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人文与社会科学学院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学生暑期社会实践活动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评奖办法</w:t>
      </w:r>
    </w:p>
    <w:p/>
    <w:p>
      <w:pPr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评分标准</w:t>
      </w:r>
    </w:p>
    <w:p>
      <w:pPr>
        <w:ind w:firstLine="643" w:firstLineChars="200"/>
        <w:rPr>
          <w:rFonts w:ascii="楷体" w:hAnsi="楷体" w:eastAsia="楷体" w:cs="Times New Roman"/>
          <w:b/>
          <w:sz w:val="32"/>
          <w:szCs w:val="32"/>
        </w:rPr>
      </w:pPr>
      <w:bookmarkStart w:id="0" w:name="_Toc385510254"/>
      <w:r>
        <w:rPr>
          <w:rFonts w:hint="eastAsia" w:ascii="楷体" w:hAnsi="楷体" w:eastAsia="楷体" w:cs="Times New Roman"/>
          <w:b/>
          <w:sz w:val="32"/>
          <w:szCs w:val="32"/>
        </w:rPr>
        <w:t>（</w:t>
      </w:r>
      <w:r>
        <w:rPr>
          <w:rFonts w:hint="eastAsia" w:ascii="楷体" w:hAnsi="楷体" w:eastAsia="楷体" w:cs="Times New Roman"/>
          <w:b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Times New Roman"/>
          <w:b/>
          <w:sz w:val="32"/>
          <w:szCs w:val="32"/>
        </w:rPr>
        <w:t>）优秀实践团员</w:t>
      </w:r>
      <w:bookmarkEnd w:id="0"/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bookmarkStart w:id="1" w:name="_Toc385510255"/>
      <w:r>
        <w:rPr>
          <w:rFonts w:hint="eastAsia" w:ascii="仿宋_GB2312" w:hAnsi="Times New Roman" w:eastAsia="仿宋_GB2312" w:cs="Times New Roman"/>
          <w:sz w:val="32"/>
          <w:szCs w:val="32"/>
        </w:rPr>
        <w:t>颁发给在实践过程中表现突出的实践团成员。评奖标准如下：</w:t>
      </w:r>
      <w:bookmarkEnd w:id="1"/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bookmarkStart w:id="2" w:name="_Toc385510256"/>
      <w:r>
        <w:rPr>
          <w:rFonts w:ascii="仿宋_GB2312" w:hAnsi="Times New Roman" w:eastAsia="仿宋_GB2312" w:cs="Times New Roman"/>
          <w:sz w:val="32"/>
          <w:szCs w:val="32"/>
        </w:rPr>
        <w:t>1.</w:t>
      </w:r>
      <w:r>
        <w:rPr>
          <w:rFonts w:hint="eastAsia" w:ascii="仿宋_GB2312" w:hAnsi="Times New Roman" w:eastAsia="仿宋_GB2312" w:cs="Times New Roman"/>
          <w:sz w:val="32"/>
          <w:szCs w:val="32"/>
        </w:rPr>
        <w:t>在活动中不辞劳累，热心助人；在活动中重视集体，积极磨合不同个性队员之间关系，缓和分歧或纠纷；</w:t>
      </w:r>
      <w:bookmarkEnd w:id="2"/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bookmarkStart w:id="3" w:name="_Toc385510257"/>
      <w:r>
        <w:rPr>
          <w:rFonts w:ascii="仿宋_GB2312" w:hAnsi="Times New Roman" w:eastAsia="仿宋_GB2312" w:cs="Times New Roman"/>
          <w:sz w:val="32"/>
          <w:szCs w:val="32"/>
        </w:rPr>
        <w:t>2.</w:t>
      </w:r>
      <w:r>
        <w:rPr>
          <w:rFonts w:hint="eastAsia" w:ascii="仿宋_GB2312" w:hAnsi="Times New Roman" w:eastAsia="仿宋_GB2312" w:cs="Times New Roman"/>
          <w:sz w:val="32"/>
          <w:szCs w:val="32"/>
        </w:rPr>
        <w:t>圆满完成实践任务，对团队工作尽职尽责，对团队做出积极贡献；</w:t>
      </w:r>
      <w:bookmarkEnd w:id="3"/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bookmarkStart w:id="4" w:name="_Toc385510258"/>
      <w:r>
        <w:rPr>
          <w:rFonts w:ascii="仿宋_GB2312" w:hAnsi="Times New Roman" w:eastAsia="仿宋_GB2312" w:cs="Times New Roman"/>
          <w:sz w:val="32"/>
          <w:szCs w:val="32"/>
        </w:rPr>
        <w:t>3.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有意识地培养个人社会化技能，积极融入社会，服务社会；</w:t>
      </w:r>
      <w:bookmarkEnd w:id="4"/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bookmarkStart w:id="5" w:name="_Toc385510259"/>
      <w:r>
        <w:rPr>
          <w:rFonts w:ascii="仿宋_GB2312" w:hAnsi="Times New Roman" w:eastAsia="仿宋_GB2312" w:cs="Times New Roman"/>
          <w:sz w:val="32"/>
          <w:szCs w:val="32"/>
        </w:rPr>
        <w:t>4.</w:t>
      </w:r>
      <w:r>
        <w:rPr>
          <w:rFonts w:hint="eastAsia" w:ascii="仿宋_GB2312" w:hAnsi="Times New Roman" w:eastAsia="仿宋_GB2312" w:cs="Times New Roman"/>
          <w:sz w:val="32"/>
          <w:szCs w:val="32"/>
        </w:rPr>
        <w:t>实践论文或者调查报告质量较高，对学科发展具有一定意义；</w:t>
      </w:r>
      <w:bookmarkEnd w:id="5"/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bookmarkStart w:id="6" w:name="_Toc385510260"/>
      <w:r>
        <w:rPr>
          <w:rFonts w:ascii="仿宋_GB2312" w:hAnsi="Times New Roman" w:eastAsia="仿宋_GB2312" w:cs="Times New Roman"/>
          <w:sz w:val="32"/>
          <w:szCs w:val="32"/>
        </w:rPr>
        <w:t>5.</w:t>
      </w:r>
      <w:r>
        <w:rPr>
          <w:rFonts w:hint="eastAsia" w:ascii="仿宋_GB2312" w:hAnsi="Times New Roman" w:eastAsia="仿宋_GB2312" w:cs="Times New Roman"/>
          <w:sz w:val="32"/>
          <w:szCs w:val="32"/>
        </w:rPr>
        <w:t>积极参加社会实践成果展示交流等相关活动。</w:t>
      </w:r>
      <w:bookmarkEnd w:id="6"/>
    </w:p>
    <w:p>
      <w:pPr>
        <w:ind w:firstLine="643" w:firstLineChars="200"/>
        <w:rPr>
          <w:rFonts w:ascii="楷体" w:hAnsi="楷体" w:eastAsia="楷体" w:cs="Times New Roman"/>
          <w:b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</w:rPr>
        <w:t>（</w:t>
      </w:r>
      <w:r>
        <w:rPr>
          <w:rFonts w:hint="eastAsia" w:ascii="楷体" w:hAnsi="楷体" w:eastAsia="楷体" w:cs="Times New Roman"/>
          <w:b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Times New Roman"/>
          <w:b/>
          <w:sz w:val="32"/>
          <w:szCs w:val="32"/>
        </w:rPr>
        <w:t>）优秀</w:t>
      </w:r>
      <w:r>
        <w:rPr>
          <w:rFonts w:ascii="楷体" w:hAnsi="楷体" w:eastAsia="楷体" w:cs="Times New Roman"/>
          <w:b/>
          <w:sz w:val="32"/>
          <w:szCs w:val="32"/>
        </w:rPr>
        <w:t>通讯稿</w:t>
      </w:r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bookmarkStart w:id="7" w:name="_Toc385510213"/>
      <w:r>
        <w:rPr>
          <w:rFonts w:hint="eastAsia" w:ascii="仿宋_GB2312" w:hAnsi="Times New Roman" w:eastAsia="仿宋_GB2312" w:cs="Times New Roman"/>
          <w:sz w:val="32"/>
          <w:szCs w:val="32"/>
        </w:rPr>
        <w:t>不少于3000字，运用叙述、描写、抒情、议论等多种手法，具体、生动、形象地体现社会实践的全过程，包含立项思考、组团准备、立项策划、实践准备、实践过程、活动收获与不足等，重点体现实践过程经验总结，成员心得分享，团队组织思考等。</w:t>
      </w:r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通讯写作方法可以灵活多样，除叙述外，可以描写、议论，也可以穿插人物对话、自叙和自己的体会、感受，既可以用第三人称的报道形式，也可以写成第一人称的访问记、印象记或书信体、日记体等。</w:t>
      </w:r>
      <w:bookmarkEnd w:id="7"/>
    </w:p>
    <w:p>
      <w:pPr>
        <w:ind w:firstLine="643" w:firstLineChars="200"/>
        <w:rPr>
          <w:rFonts w:ascii="楷体" w:hAnsi="楷体" w:eastAsia="楷体" w:cs="Times New Roman"/>
          <w:b/>
          <w:sz w:val="32"/>
          <w:szCs w:val="32"/>
        </w:rPr>
      </w:pPr>
      <w:bookmarkStart w:id="8" w:name="_Toc385510218"/>
      <w:r>
        <w:rPr>
          <w:rFonts w:hint="eastAsia" w:ascii="楷体" w:hAnsi="楷体" w:eastAsia="楷体" w:cs="Times New Roman"/>
          <w:b/>
          <w:sz w:val="32"/>
          <w:szCs w:val="32"/>
        </w:rPr>
        <w:t>（七）优秀调研报告</w:t>
      </w:r>
      <w:bookmarkEnd w:id="8"/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bookmarkStart w:id="9" w:name="_Toc385510219"/>
      <w:r>
        <w:rPr>
          <w:rFonts w:hint="eastAsia" w:ascii="仿宋_GB2312" w:hAnsi="Times New Roman" w:eastAsia="仿宋_GB2312" w:cs="Times New Roman"/>
          <w:sz w:val="32"/>
          <w:szCs w:val="32"/>
        </w:rPr>
        <w:t>调研报告的中心思想契合本次暑期社会实践的主题</w:t>
      </w:r>
      <w:bookmarkEnd w:id="9"/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  <w:bookmarkStart w:id="10" w:name="_Toc385510220"/>
      <w:r>
        <w:rPr>
          <w:rFonts w:hint="eastAsia" w:ascii="仿宋_GB2312" w:hAnsi="Times New Roman" w:eastAsia="仿宋_GB2312" w:cs="Times New Roman"/>
          <w:sz w:val="32"/>
          <w:szCs w:val="32"/>
        </w:rPr>
        <w:t>报告形式新颖，格式规范，恰当运用数据、图形和图片</w:t>
      </w:r>
      <w:bookmarkEnd w:id="10"/>
      <w:bookmarkStart w:id="11" w:name="_Toc385510221"/>
      <w:r>
        <w:rPr>
          <w:rFonts w:hint="eastAsia" w:ascii="仿宋_GB2312" w:hAnsi="Times New Roman" w:eastAsia="仿宋_GB2312" w:cs="Times New Roman"/>
          <w:sz w:val="32"/>
          <w:szCs w:val="32"/>
        </w:rPr>
        <w:t>。调查报告、调研论文或其他形式的实践成果有较高的理论深度和学科专业性，并能为实践地切实解决问题，有实质性的成果体现在作品当中</w:t>
      </w:r>
      <w:bookmarkEnd w:id="11"/>
      <w:bookmarkStart w:id="12" w:name="_Toc385510222"/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ascii="楷体" w:hAnsi="楷体" w:eastAsia="楷体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要求标题准确、精练、概括性强；摘要能准确概括调查报告内容和结论；有明确的调查对象，结构合理，层次清楚；调查方法正确，数据丰富可靠，分析方法正确；结论精练明确，专业性强，有现实意义；报告语句通顺，逻辑性强；报告参考文献准确、全面；社会实践过程清楚，与调查报告联系密切。</w:t>
      </w:r>
      <w:bookmarkEnd w:id="12"/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bookmarkStart w:id="13" w:name="_Toc385510239"/>
      <w:r>
        <w:rPr>
          <w:rFonts w:hint="eastAsia" w:ascii="楷体" w:hAnsi="楷体" w:eastAsia="楷体" w:cs="Times New Roman"/>
          <w:b/>
          <w:sz w:val="32"/>
          <w:szCs w:val="32"/>
        </w:rPr>
        <w:t>（八）优秀</w:t>
      </w:r>
      <w:r>
        <w:rPr>
          <w:rFonts w:ascii="楷体" w:hAnsi="楷体" w:eastAsia="楷体" w:cs="Times New Roman"/>
          <w:b/>
          <w:sz w:val="32"/>
          <w:szCs w:val="32"/>
        </w:rPr>
        <w:t>实践视频</w:t>
      </w:r>
    </w:p>
    <w:p>
      <w:pPr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要求</w:t>
      </w:r>
      <w:r>
        <w:rPr>
          <w:rFonts w:ascii="仿宋_GB2312" w:hAnsi="Times New Roman" w:eastAsia="仿宋_GB2312" w:cs="Times New Roman"/>
          <w:sz w:val="32"/>
          <w:szCs w:val="32"/>
        </w:rPr>
        <w:t>以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平面</w:t>
      </w:r>
      <w:r>
        <w:rPr>
          <w:rFonts w:ascii="仿宋_GB2312" w:hAnsi="Times New Roman" w:eastAsia="仿宋_GB2312" w:cs="Times New Roman"/>
          <w:sz w:val="32"/>
          <w:szCs w:val="32"/>
        </w:rPr>
        <w:t>动画或者动画与</w:t>
      </w:r>
      <w:r>
        <w:rPr>
          <w:rFonts w:hint="eastAsia" w:ascii="仿宋_GB2312" w:hAnsi="Times New Roman" w:eastAsia="仿宋_GB2312" w:cs="Times New Roman"/>
          <w:sz w:val="32"/>
          <w:szCs w:val="32"/>
        </w:rPr>
        <w:t>实物</w:t>
      </w:r>
      <w:r>
        <w:rPr>
          <w:rFonts w:ascii="仿宋_GB2312" w:hAnsi="Times New Roman" w:eastAsia="仿宋_GB2312" w:cs="Times New Roman"/>
          <w:sz w:val="32"/>
          <w:szCs w:val="32"/>
        </w:rPr>
        <w:t>相结合的</w:t>
      </w:r>
      <w:r>
        <w:rPr>
          <w:rFonts w:hint="eastAsia" w:ascii="仿宋_GB2312" w:hAnsi="Times New Roman" w:eastAsia="仿宋_GB2312" w:cs="Times New Roman"/>
          <w:sz w:val="32"/>
          <w:szCs w:val="32"/>
        </w:rPr>
        <w:t>形式，呈现学生</w:t>
      </w:r>
      <w:r>
        <w:rPr>
          <w:rFonts w:ascii="仿宋_GB2312" w:hAnsi="Times New Roman" w:eastAsia="仿宋_GB2312" w:cs="Times New Roman"/>
          <w:sz w:val="32"/>
          <w:szCs w:val="32"/>
        </w:rPr>
        <w:t>社会实践</w:t>
      </w:r>
      <w:r>
        <w:rPr>
          <w:rFonts w:hint="eastAsia" w:ascii="仿宋_GB2312" w:hAnsi="Times New Roman" w:eastAsia="仿宋_GB2312" w:cs="Times New Roman"/>
          <w:sz w:val="32"/>
          <w:szCs w:val="32"/>
        </w:rPr>
        <w:t>活动</w:t>
      </w:r>
      <w:r>
        <w:rPr>
          <w:rFonts w:ascii="仿宋_GB2312" w:hAnsi="Times New Roman" w:eastAsia="仿宋_GB2312" w:cs="Times New Roman"/>
          <w:sz w:val="32"/>
          <w:szCs w:val="32"/>
        </w:rPr>
        <w:t>中的</w:t>
      </w:r>
      <w:r>
        <w:rPr>
          <w:rFonts w:hint="eastAsia" w:ascii="仿宋_GB2312" w:hAnsi="Times New Roman" w:eastAsia="仿宋_GB2312" w:cs="Times New Roman"/>
          <w:sz w:val="32"/>
          <w:szCs w:val="32"/>
        </w:rPr>
        <w:t>重要意义</w:t>
      </w:r>
      <w:r>
        <w:rPr>
          <w:rFonts w:ascii="仿宋_GB2312" w:hAnsi="Times New Roman" w:eastAsia="仿宋_GB2312" w:cs="Times New Roman"/>
          <w:sz w:val="32"/>
          <w:szCs w:val="32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各类</w:t>
      </w:r>
      <w:r>
        <w:rPr>
          <w:rFonts w:ascii="仿宋_GB2312" w:hAnsi="Times New Roman" w:eastAsia="仿宋_GB2312" w:cs="Times New Roman"/>
          <w:sz w:val="32"/>
          <w:szCs w:val="32"/>
        </w:rPr>
        <w:t>数据</w:t>
      </w:r>
      <w:r>
        <w:rPr>
          <w:rFonts w:hint="eastAsia" w:ascii="仿宋_GB2312" w:hAnsi="Times New Roman" w:eastAsia="仿宋_GB2312" w:cs="Times New Roman"/>
          <w:sz w:val="32"/>
          <w:szCs w:val="32"/>
        </w:rPr>
        <w:t>和精彩过程，展示青年学生的青春风采和精神风貌，内容积极健康向上，遵守国家法律法规，符合新媒体文化节主题，传递青春正能量。</w:t>
      </w:r>
    </w:p>
    <w:p>
      <w:pPr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格式要求：作品须为AVI、MOV、MP4格式原始作品，分辨率不小于1920px×1080px。作品时长原则上在10分钟以内，以5分钟左右为宜。画面清晰，声音清楚，标注字幕。</w:t>
      </w:r>
    </w:p>
    <w:p>
      <w:pPr>
        <w:ind w:firstLine="643" w:firstLineChars="200"/>
        <w:rPr>
          <w:rFonts w:ascii="楷体" w:hAnsi="楷体" w:eastAsia="楷体" w:cs="Times New Roman"/>
          <w:b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</w:rPr>
        <w:t>（九）优秀宣传推广</w:t>
      </w:r>
    </w:p>
    <w:p>
      <w:pPr>
        <w:ind w:firstLine="640" w:firstLineChars="200"/>
        <w:jc w:val="left"/>
      </w:pPr>
      <w:r>
        <w:rPr>
          <w:rFonts w:hint="eastAsia" w:ascii="仿宋_GB2312" w:hAnsi="Times New Roman" w:eastAsia="仿宋_GB2312" w:cs="Times New Roman"/>
          <w:sz w:val="32"/>
          <w:szCs w:val="32"/>
        </w:rPr>
        <w:t>利用</w:t>
      </w:r>
      <w:r>
        <w:rPr>
          <w:rFonts w:ascii="仿宋_GB2312" w:hAnsi="Times New Roman" w:eastAsia="仿宋_GB2312" w:cs="Times New Roman"/>
          <w:sz w:val="32"/>
          <w:szCs w:val="32"/>
        </w:rPr>
        <w:t>微信公众号、微博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、</w:t>
      </w:r>
      <w:r>
        <w:rPr>
          <w:rFonts w:ascii="仿宋_GB2312" w:hAnsi="Times New Roman" w:eastAsia="仿宋_GB2312" w:cs="Times New Roman"/>
          <w:sz w:val="32"/>
          <w:szCs w:val="32"/>
        </w:rPr>
        <w:t>各类直播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平台传递社会</w:t>
      </w:r>
      <w:r>
        <w:rPr>
          <w:rFonts w:ascii="仿宋_GB2312" w:hAnsi="Times New Roman" w:eastAsia="仿宋_GB2312" w:cs="Times New Roman"/>
          <w:sz w:val="32"/>
          <w:szCs w:val="32"/>
        </w:rPr>
        <w:t>实践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主题和</w:t>
      </w:r>
      <w:r>
        <w:rPr>
          <w:rFonts w:ascii="仿宋_GB2312" w:hAnsi="Times New Roman" w:eastAsia="仿宋_GB2312" w:cs="Times New Roman"/>
          <w:sz w:val="32"/>
          <w:szCs w:val="32"/>
        </w:rPr>
        <w:t>内容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</w:t>
      </w:r>
      <w:r>
        <w:rPr>
          <w:rFonts w:ascii="仿宋_GB2312" w:hAnsi="Times New Roman" w:eastAsia="仿宋_GB2312" w:cs="Times New Roman"/>
          <w:sz w:val="32"/>
          <w:szCs w:val="32"/>
        </w:rPr>
        <w:t>阅读量高、受众范围广，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能够</w:t>
      </w:r>
      <w:r>
        <w:rPr>
          <w:rFonts w:ascii="仿宋_GB2312" w:hAnsi="Times New Roman" w:eastAsia="仿宋_GB2312" w:cs="Times New Roman"/>
          <w:sz w:val="32"/>
          <w:szCs w:val="32"/>
        </w:rPr>
        <w:t>高质量的反映出社会实践的</w:t>
      </w:r>
      <w:r>
        <w:rPr>
          <w:rFonts w:hint="eastAsia" w:ascii="仿宋_GB2312" w:hAnsi="Times New Roman" w:eastAsia="仿宋_GB2312" w:cs="Times New Roman"/>
          <w:sz w:val="32"/>
          <w:szCs w:val="32"/>
        </w:rPr>
        <w:t>过程</w:t>
      </w:r>
      <w:r>
        <w:rPr>
          <w:rFonts w:ascii="仿宋_GB2312" w:hAnsi="Times New Roman" w:eastAsia="仿宋_GB2312" w:cs="Times New Roman"/>
          <w:sz w:val="32"/>
          <w:szCs w:val="32"/>
        </w:rPr>
        <w:t>和成果，宣传效果良好。</w:t>
      </w:r>
      <w:bookmarkEnd w:id="13"/>
      <w:bookmarkStart w:id="14" w:name="_GoBack"/>
      <w:bookmarkEnd w:id="14"/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AF5910D-4471-45A6-B03D-8E9EAF7B2FB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BF64696-F35D-4B3D-8BB2-A048E3BAEE7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E082A08-BEC6-4071-AA5E-165E4C554B9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FD1315B7-3578-472B-B51D-53FA1A40E0D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D854FE2E-4B70-45B7-BD9E-2932E065123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mirrorMargins w:val="1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IzZjQ0Mzk1YTQwMmJkNDMwMGMwNDNhYmNhZDk1ZjYifQ=="/>
  </w:docVars>
  <w:rsids>
    <w:rsidRoot w:val="00461EDA"/>
    <w:rsid w:val="00050ED6"/>
    <w:rsid w:val="00094B6E"/>
    <w:rsid w:val="0009522E"/>
    <w:rsid w:val="0009685B"/>
    <w:rsid w:val="000B697B"/>
    <w:rsid w:val="000E7839"/>
    <w:rsid w:val="001053AD"/>
    <w:rsid w:val="001629F3"/>
    <w:rsid w:val="0017772E"/>
    <w:rsid w:val="001E24E1"/>
    <w:rsid w:val="001F0456"/>
    <w:rsid w:val="002879BF"/>
    <w:rsid w:val="002A125C"/>
    <w:rsid w:val="002B0FF0"/>
    <w:rsid w:val="002D7E99"/>
    <w:rsid w:val="002F6EA7"/>
    <w:rsid w:val="003012D2"/>
    <w:rsid w:val="003102B0"/>
    <w:rsid w:val="00322902"/>
    <w:rsid w:val="00334A80"/>
    <w:rsid w:val="00357373"/>
    <w:rsid w:val="003625FB"/>
    <w:rsid w:val="00384875"/>
    <w:rsid w:val="00390676"/>
    <w:rsid w:val="00392846"/>
    <w:rsid w:val="003A32B3"/>
    <w:rsid w:val="003B64C7"/>
    <w:rsid w:val="003D3ECE"/>
    <w:rsid w:val="003E0AFB"/>
    <w:rsid w:val="003E677E"/>
    <w:rsid w:val="0045046E"/>
    <w:rsid w:val="00461EDA"/>
    <w:rsid w:val="00512442"/>
    <w:rsid w:val="00555FF3"/>
    <w:rsid w:val="005D1F96"/>
    <w:rsid w:val="005E2F7B"/>
    <w:rsid w:val="00636823"/>
    <w:rsid w:val="00656937"/>
    <w:rsid w:val="00677925"/>
    <w:rsid w:val="006D181E"/>
    <w:rsid w:val="006E6804"/>
    <w:rsid w:val="00756AD3"/>
    <w:rsid w:val="007F7543"/>
    <w:rsid w:val="00812095"/>
    <w:rsid w:val="008177E8"/>
    <w:rsid w:val="00821306"/>
    <w:rsid w:val="00826965"/>
    <w:rsid w:val="008315BC"/>
    <w:rsid w:val="0084286E"/>
    <w:rsid w:val="00844ABB"/>
    <w:rsid w:val="00845381"/>
    <w:rsid w:val="00846C35"/>
    <w:rsid w:val="00860F38"/>
    <w:rsid w:val="0086223A"/>
    <w:rsid w:val="00867BC0"/>
    <w:rsid w:val="008D20CF"/>
    <w:rsid w:val="00912FF6"/>
    <w:rsid w:val="009249CE"/>
    <w:rsid w:val="009C1858"/>
    <w:rsid w:val="009D7B38"/>
    <w:rsid w:val="00A2189C"/>
    <w:rsid w:val="00A936E0"/>
    <w:rsid w:val="00AA0B6B"/>
    <w:rsid w:val="00AC570B"/>
    <w:rsid w:val="00AE44A8"/>
    <w:rsid w:val="00B529EA"/>
    <w:rsid w:val="00BD7A91"/>
    <w:rsid w:val="00BE6E91"/>
    <w:rsid w:val="00C30AB1"/>
    <w:rsid w:val="00C84D82"/>
    <w:rsid w:val="00C85655"/>
    <w:rsid w:val="00D036DF"/>
    <w:rsid w:val="00D06CE2"/>
    <w:rsid w:val="00D1468F"/>
    <w:rsid w:val="00D5206E"/>
    <w:rsid w:val="00D52338"/>
    <w:rsid w:val="00D6165C"/>
    <w:rsid w:val="00DA1272"/>
    <w:rsid w:val="00DA2E68"/>
    <w:rsid w:val="00DC6062"/>
    <w:rsid w:val="00DD7482"/>
    <w:rsid w:val="00E318FF"/>
    <w:rsid w:val="00E57926"/>
    <w:rsid w:val="00E76333"/>
    <w:rsid w:val="00E90605"/>
    <w:rsid w:val="00E9798A"/>
    <w:rsid w:val="00ED5955"/>
    <w:rsid w:val="00EE4ADB"/>
    <w:rsid w:val="00EF29C7"/>
    <w:rsid w:val="00F1546B"/>
    <w:rsid w:val="00F16A04"/>
    <w:rsid w:val="00F51F80"/>
    <w:rsid w:val="00F60CA8"/>
    <w:rsid w:val="00F72A50"/>
    <w:rsid w:val="00FA7827"/>
    <w:rsid w:val="00FB1BA1"/>
    <w:rsid w:val="00FC5F01"/>
    <w:rsid w:val="7D2B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仿宋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3"/>
    <w:qFormat/>
    <w:uiPriority w:val="0"/>
    <w:rPr>
      <w:rFonts w:ascii="Times New Roman" w:hAnsi="Times New Roman" w:eastAsia="仿宋_GB2312"/>
      <w:sz w:val="28"/>
      <w:szCs w:val="32"/>
    </w:rPr>
  </w:style>
  <w:style w:type="paragraph" w:styleId="4">
    <w:name w:val="Closing"/>
    <w:basedOn w:val="1"/>
    <w:link w:val="14"/>
    <w:qFormat/>
    <w:uiPriority w:val="0"/>
    <w:pPr>
      <w:ind w:left="100" w:leftChars="2100"/>
    </w:pPr>
    <w:rPr>
      <w:rFonts w:ascii="Times New Roman" w:hAnsi="Times New Roman" w:eastAsia="仿宋_GB2312"/>
      <w:sz w:val="28"/>
      <w:szCs w:val="32"/>
    </w:rPr>
  </w:style>
  <w:style w:type="paragraph" w:styleId="5">
    <w:name w:val="Date"/>
    <w:basedOn w:val="1"/>
    <w:next w:val="1"/>
    <w:link w:val="12"/>
    <w:unhideWhenUsed/>
    <w:uiPriority w:val="0"/>
    <w:pPr>
      <w:ind w:left="100" w:leftChars="2500"/>
    </w:p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39"/>
    <w:rPr>
      <w:rFonts w:asciiTheme="minorHAnsi" w:hAnsiTheme="minorHAnsi" w:eastAsiaTheme="minorEastAsia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标题 1 字符"/>
    <w:basedOn w:val="10"/>
    <w:link w:val="2"/>
    <w:qFormat/>
    <w:uiPriority w:val="9"/>
    <w:rPr>
      <w:rFonts w:asciiTheme="minorHAnsi" w:hAnsiTheme="minorHAnsi" w:eastAsiaTheme="minorEastAsia"/>
      <w:b/>
      <w:bCs/>
      <w:kern w:val="44"/>
      <w:sz w:val="44"/>
      <w:szCs w:val="44"/>
    </w:rPr>
  </w:style>
  <w:style w:type="character" w:customStyle="1" w:styleId="12">
    <w:name w:val="日期 字符"/>
    <w:basedOn w:val="10"/>
    <w:link w:val="5"/>
    <w:qFormat/>
    <w:uiPriority w:val="0"/>
    <w:rPr>
      <w:rFonts w:asciiTheme="minorHAnsi" w:hAnsiTheme="minorHAnsi" w:eastAsiaTheme="minorEastAsia"/>
      <w:sz w:val="21"/>
      <w:szCs w:val="22"/>
    </w:rPr>
  </w:style>
  <w:style w:type="character" w:customStyle="1" w:styleId="13">
    <w:name w:val="称呼 字符"/>
    <w:link w:val="3"/>
    <w:qFormat/>
    <w:uiPriority w:val="0"/>
    <w:rPr>
      <w:rFonts w:ascii="Times New Roman" w:hAnsi="Times New Roman"/>
      <w:sz w:val="28"/>
    </w:rPr>
  </w:style>
  <w:style w:type="character" w:customStyle="1" w:styleId="14">
    <w:name w:val="结束语 字符"/>
    <w:link w:val="4"/>
    <w:qFormat/>
    <w:uiPriority w:val="0"/>
    <w:rPr>
      <w:rFonts w:ascii="Times New Roman" w:hAnsi="Times New Roman"/>
      <w:sz w:val="28"/>
    </w:rPr>
  </w:style>
  <w:style w:type="character" w:customStyle="1" w:styleId="15">
    <w:name w:val="称呼 Char1"/>
    <w:basedOn w:val="10"/>
    <w:semiHidden/>
    <w:qFormat/>
    <w:uiPriority w:val="99"/>
    <w:rPr>
      <w:rFonts w:asciiTheme="minorHAnsi" w:hAnsiTheme="minorHAnsi" w:eastAsiaTheme="minorEastAsia"/>
      <w:sz w:val="21"/>
      <w:szCs w:val="22"/>
    </w:rPr>
  </w:style>
  <w:style w:type="character" w:customStyle="1" w:styleId="16">
    <w:name w:val="结束语 Char1"/>
    <w:basedOn w:val="10"/>
    <w:semiHidden/>
    <w:qFormat/>
    <w:uiPriority w:val="99"/>
    <w:rPr>
      <w:rFonts w:asciiTheme="minorHAnsi" w:hAnsiTheme="minorHAnsi" w:eastAsiaTheme="minorEastAsia"/>
      <w:sz w:val="21"/>
      <w:szCs w:val="22"/>
    </w:rPr>
  </w:style>
  <w:style w:type="character" w:customStyle="1" w:styleId="17">
    <w:name w:val="页眉 字符"/>
    <w:basedOn w:val="10"/>
    <w:link w:val="7"/>
    <w:uiPriority w:val="99"/>
    <w:rPr>
      <w:rFonts w:asciiTheme="minorHAnsi" w:hAnsiTheme="minorHAnsi" w:eastAsiaTheme="minorEastAsia"/>
      <w:sz w:val="18"/>
      <w:szCs w:val="18"/>
    </w:rPr>
  </w:style>
  <w:style w:type="character" w:customStyle="1" w:styleId="18">
    <w:name w:val="页脚 字符"/>
    <w:basedOn w:val="10"/>
    <w:link w:val="6"/>
    <w:uiPriority w:val="99"/>
    <w:rPr>
      <w:rFonts w:asciiTheme="minorHAnsi" w:hAnsiTheme="minorHAnsi"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DCC0E-B154-4E8F-A43C-B295E8CFD5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2362</Words>
  <Characters>2470</Characters>
  <Lines>18</Lines>
  <Paragraphs>5</Paragraphs>
  <TotalTime>95</TotalTime>
  <ScaleCrop>false</ScaleCrop>
  <LinksUpToDate>false</LinksUpToDate>
  <CharactersWithSpaces>2494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2021-05-25T14:03:00Z</dcterms:created>
  <dc:creator>苟曼莉</dc:creator>
  <cp:lastModifiedBy>王姝婷</cp:lastModifiedBy>
  <dcterms:modified xsi:type="dcterms:W3CDTF">2022-06-14T09:02:21Z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978B2736F09343F89A6CBCCD451D1FA0</vt:lpwstr>
  </property>
</Properties>
</file>